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25" w:rsidRPr="00DA3A25" w:rsidRDefault="00DA3A25" w:rsidP="00DA3A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A3A2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Направления итогового сочинения 2023-2024</w:t>
      </w:r>
    </w:p>
    <w:p w:rsidR="00DA3A25" w:rsidRPr="00DA3A25" w:rsidRDefault="00DA3A25" w:rsidP="00DA3A25">
      <w:pPr>
        <w:shd w:val="clear" w:color="auto" w:fill="FFFFFF"/>
        <w:spacing w:after="0" w:line="1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DA3A25">
          <w:rPr>
            <w:rFonts w:ascii="Arial" w:eastAsia="Times New Roman" w:hAnsi="Arial" w:cs="Arial"/>
            <w:color w:val="5869DA"/>
            <w:sz w:val="24"/>
            <w:szCs w:val="24"/>
            <w:lang w:eastAsia="ru-RU"/>
          </w:rPr>
          <w:t>Сочинение</w:t>
        </w:r>
      </w:hyperlink>
    </w:p>
    <w:p w:rsidR="00DA3A25" w:rsidRPr="00DA3A25" w:rsidRDefault="00DA3A25" w:rsidP="00DA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Направлений итогового сочинения больше нет. Выпускникам доступны лишь разделы закрытого банка тем ФИПИ, из которого будут сформированы темы итогового сочинения на экзамене.</w:t>
      </w:r>
      <w:r w:rsidRPr="00DA3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Актуальная информация по разделам будет опубликована на этой странице: </w:t>
      </w:r>
    </w:p>
    <w:p w:rsidR="00DA3A25" w:rsidRPr="00DA3A25" w:rsidRDefault="00DA3A25" w:rsidP="00DA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hyperlink r:id="rId5" w:history="1">
        <w:r w:rsidRPr="00DA3A25">
          <w:rPr>
            <w:rFonts w:ascii="Arial" w:eastAsia="Times New Roman" w:hAnsi="Arial" w:cs="Arial"/>
            <w:color w:val="3763C2"/>
            <w:sz w:val="24"/>
            <w:szCs w:val="24"/>
            <w:lang w:val="en-US" w:eastAsia="ru-RU"/>
          </w:rPr>
          <w:t>4ege.ru/sochinenie/68079-razdely</w:t>
        </w:r>
        <w:r w:rsidRPr="00DA3A25">
          <w:rPr>
            <w:rFonts w:ascii="Arial" w:eastAsia="Times New Roman" w:hAnsi="Arial" w:cs="Arial"/>
            <w:color w:val="3763C2"/>
            <w:sz w:val="24"/>
            <w:szCs w:val="24"/>
            <w:lang w:val="en-US" w:eastAsia="ru-RU"/>
          </w:rPr>
          <w:t>-</w:t>
        </w:r>
        <w:r w:rsidRPr="00DA3A25">
          <w:rPr>
            <w:rFonts w:ascii="Arial" w:eastAsia="Times New Roman" w:hAnsi="Arial" w:cs="Arial"/>
            <w:color w:val="3763C2"/>
            <w:sz w:val="24"/>
            <w:szCs w:val="24"/>
            <w:lang w:val="en-US" w:eastAsia="ru-RU"/>
          </w:rPr>
          <w:t>zakrytogo-banka-tem-itogovogo-sochinenija.html</w:t>
        </w:r>
      </w:hyperlink>
    </w:p>
    <w:p w:rsidR="00DA3A25" w:rsidRPr="00DA3A25" w:rsidRDefault="00DA3A25">
      <w:pPr>
        <w:rPr>
          <w:sz w:val="24"/>
          <w:szCs w:val="24"/>
          <w:lang w:val="en-US"/>
        </w:rPr>
      </w:pPr>
    </w:p>
    <w:p w:rsidR="00DA3A25" w:rsidRDefault="00DA3A25" w:rsidP="00DA3A25">
      <w:pPr>
        <w:rPr>
          <w:lang w:val="en-US"/>
        </w:rPr>
      </w:pPr>
    </w:p>
    <w:p w:rsidR="00DA3A25" w:rsidRPr="00DA3A25" w:rsidRDefault="00DA3A25" w:rsidP="00DA3A25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lang w:val="en-US"/>
        </w:rPr>
        <w:tab/>
      </w:r>
      <w:r w:rsidRPr="00DA3A25">
        <w:rPr>
          <w:sz w:val="28"/>
          <w:szCs w:val="28"/>
        </w:rPr>
        <w:t>Разделы закрытого банка тем итогового сочинения</w:t>
      </w:r>
    </w:p>
    <w:p w:rsidR="00DA3A25" w:rsidRPr="00DA3A25" w:rsidRDefault="00DA3A25" w:rsidP="00DA3A25">
      <w:pPr>
        <w:spacing w:after="0" w:line="160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hyperlink r:id="rId6" w:history="1">
        <w:r w:rsidRPr="00DA3A25">
          <w:rPr>
            <w:rFonts w:ascii="Times New Roman" w:eastAsia="Times New Roman" w:hAnsi="Times New Roman" w:cs="Times New Roman"/>
            <w:color w:val="5869DA"/>
            <w:sz w:val="13"/>
            <w:lang w:eastAsia="ru-RU"/>
          </w:rPr>
          <w:t>Сочинение</w:t>
        </w:r>
      </w:hyperlink>
    </w:p>
    <w:p w:rsidR="00DA3A25" w:rsidRPr="00DA3A25" w:rsidRDefault="00DA3A25" w:rsidP="00DA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A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ФИПИ опубликовал структуру закрытого банка тем итогового сочинения.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2023/24 учебном году комплекты тем итогового сочинения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гг.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Порядок и процедура проведения итогового сочинения (изложения), критерии их оценивания в новом учебном году не меняются.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Основная дата проведения итогового сочинения — 6 декабря.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</w:t>
      </w:r>
      <w:proofErr w:type="gram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Разделы и подразделы: </w:t>
      </w:r>
      <w:hyperlink r:id="rId7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1is.pdf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Комментарии: </w:t>
      </w:r>
      <w:hyperlink r:id="rId8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2is.pdf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Образец комплекта тем 2023/24 учебного года: </w:t>
      </w:r>
      <w:hyperlink r:id="rId9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3is.pdf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Критерии оценивания итогового сочинения: </w:t>
      </w:r>
      <w:hyperlink r:id="rId10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4is.pdf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 </w:t>
      </w:r>
      <w:hyperlink r:id="rId11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открыть на отдельной странице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Методические рекомендации по подготовке к итоговому сочинению: </w:t>
      </w:r>
      <w:hyperlink r:id="rId12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5is.docx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Рекомендации по обучению написанию связного текста для учителей, не являющихся учителями русского языка и литературы: </w:t>
      </w:r>
      <w:hyperlink r:id="rId13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6is.docx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Методические рекомендации по организации и проведению итогового</w:t>
      </w:r>
      <w:proofErr w:type="gramEnd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сочинения: </w:t>
      </w:r>
      <w:proofErr w:type="spell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"https://4ege.ru/index.php?do=download&amp;id=22997" </w:instrTex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DA3A25">
        <w:rPr>
          <w:rFonts w:ascii="Arial" w:eastAsia="Times New Roman" w:hAnsi="Arial" w:cs="Arial"/>
          <w:color w:val="3763C2"/>
          <w:sz w:val="26"/>
          <w:lang w:eastAsia="ru-RU"/>
        </w:rPr>
        <w:t>mr.pdf</w:t>
      </w:r>
      <w:proofErr w:type="spellEnd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Правила заполнения бланков итогового сочинения: </w:t>
      </w:r>
      <w:proofErr w:type="spell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"https://4ege.ru/index.php?do=download&amp;id=22998" </w:instrTex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DA3A25">
        <w:rPr>
          <w:rFonts w:ascii="Arial" w:eastAsia="Times New Roman" w:hAnsi="Arial" w:cs="Arial"/>
          <w:color w:val="3763C2"/>
          <w:sz w:val="26"/>
          <w:lang w:eastAsia="ru-RU"/>
        </w:rPr>
        <w:t>pavila-b.pdf</w:t>
      </w:r>
      <w:proofErr w:type="spellEnd"/>
      <w:proofErr w:type="gram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 </w:t>
      </w:r>
      <w:hyperlink r:id="rId14" w:history="1"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В</w:t>
        </w:r>
        <w:proofErr w:type="gramEnd"/>
        <w:r w:rsidRPr="00DA3A25">
          <w:rPr>
            <w:rFonts w:ascii="Arial" w:eastAsia="Times New Roman" w:hAnsi="Arial" w:cs="Arial"/>
            <w:color w:val="3763C2"/>
            <w:sz w:val="26"/>
            <w:lang w:eastAsia="ru-RU"/>
          </w:rPr>
          <w:t>се темы итогового сочинения с 2014 года</w:t>
        </w:r>
      </w:hyperlink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Разделы и подразделы закрытого банка тем ИС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Духовно-нравственные ориентиры в жизни человека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1.1. Внутренний мир человека и его личностные качества.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1.2. Отношение человека к другому человеку (окружению), нравственные идеалы и выбор между добром и злом.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1.3. Познание человеком самого себя.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1.4. Свобода человека и ее ограничения.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Семья, общество, Отечество в жизни человека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2.1. Семья, род; семейные ценности и традиции.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2.2. Человек и общество.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2.3. Родина, государство, гражданская позиция человека.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Природа и культура в жизни человека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3.1. Природа и человек.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3.2. Наука и человек.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3.3. Искусство и человек.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3.4. Язык и языковая личность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A25" w:rsidRPr="00DA3A25" w:rsidRDefault="00DA3A25" w:rsidP="00DA3A25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DA3A25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 каждый комплект тем итогового сочинения будут включены по две темы из каждого раздела банка:</w:t>
      </w:r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темы 1, 2 «Духовно-нравственные ориентиры в жизни человека»;</w:t>
      </w:r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темы 3, 4 «Семья, общество, Отечество в жизни человека»;</w:t>
      </w:r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темы 5, 6 «Природа и культура в жизни человека».</w:t>
      </w:r>
    </w:p>
    <w:p w:rsidR="00DA3A25" w:rsidRPr="00DA3A25" w:rsidRDefault="00DA3A25" w:rsidP="00DA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Комментарии к разделам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Раздел 1. Духовно-нравственные ориентиры в жизни человека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Темы этого раздела: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связаны с вопросами, которые человек задаёт себе сам, в том числе в ситуации нравственного выбора;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нацеливают на рассуждение о нравственных идеалах и моральных нормах, сиюминутном и вечном, добре и зле, о свободе и ответственности;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</w:t>
      </w:r>
      <w:proofErr w:type="gram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позволяют задуматься об образе жизни человека, о выборе им жизненного пути, значимой цели и средствах её достижения, любви и дружбе;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побуждают к самоанализу, осмыслению опыта других людей (или поступков литературных героев), стремящихся понять себя.</w:t>
      </w:r>
      <w:proofErr w:type="gramEnd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Раздел 2. Семья, общество, Отечество в жизни человека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Темы этого раздела: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связаны </w:t>
      </w:r>
      <w:proofErr w:type="gram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</w:t>
      </w:r>
      <w:proofErr w:type="gramEnd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взглядом на человека как представителя семьи, социума, народа, поколения, эпохи;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нацеливают на размышление о семейных и общественных ценностях, </w:t>
      </w:r>
      <w:proofErr w:type="spell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традицияхи</w:t>
      </w:r>
      <w:proofErr w:type="spellEnd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обычаях, межличностных отношениях и влиянии среды на человека;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касаются вопросов исторического времени, гражданских идеалов, важности сохранения исторической памяти, роли личности в истории;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позволяют задуматься о славе и бесславии, личном и общественном, своём вкладе в общественный прогресс;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Раздел 3. </w:t>
      </w:r>
      <w:proofErr w:type="gramStart"/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Природа и культура в жизни человека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Темы этого раздела: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связаны с философскими, социальными, этическими, эстетическими проблемами, вопросами экологии;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</w:t>
      </w:r>
      <w:proofErr w:type="gramEnd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позволяют осмысливать роль культуры в жизни человека, связь языка с историей страны, важность бережного отношения к языку, сохранения исторической памяти и традиционных ценностей;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Образец комплекта тем</w:t>
      </w:r>
      <w:proofErr w:type="gramStart"/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DA3A2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ыберите только ОДНУ из предложенных тем итогового сочинения.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111. Какую жизненную цель можно назвать благородной?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201. Могут ли юношеские мечты повлиять на дальнейшую жизнь человека?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304. Как становятся героями на войне?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405. Чем важен для современного человека опыт предыдущих поколений?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509. Почему достижения прогресса, дающие человеку удобства и комфорт, могут быть опасны для человечества?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602. Реальное и виртуальное общение: в чём преимущества каждого из них?</w:t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A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A25" w:rsidRPr="00DA3A25" w:rsidRDefault="00DA3A25" w:rsidP="00DA3A25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t>Успешное написание итогового сочинения является для выпускников 11 классов допуском к государственной итоговой аттестации. </w:t>
      </w:r>
      <w:hyperlink r:id="rId15" w:history="1">
        <w:r w:rsidRPr="00DA3A25">
          <w:rPr>
            <w:rFonts w:ascii="Georgia" w:eastAsia="Times New Roman" w:hAnsi="Georgia" w:cs="Arial"/>
            <w:i/>
            <w:iCs/>
            <w:color w:val="3763C2"/>
            <w:sz w:val="26"/>
            <w:lang w:eastAsia="ru-RU"/>
          </w:rPr>
          <w:t>Оценивается сочинение</w:t>
        </w:r>
      </w:hyperlink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 по системе «зачёт»/«незачёт». Рекомендуемый объем сочинения − от 350 слов, минимальный – не менее 250 слов. Обучающиеся с ограниченными возможностями здоровья вместо итогового сочинения вправе выбрать написание итогового изложения.</w:t>
      </w:r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A3A2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Итоговое сочинение (изложение) проводится в первую среду декабря.</w:t>
      </w:r>
    </w:p>
    <w:p w:rsidR="00534981" w:rsidRPr="00DA3A25" w:rsidRDefault="00534981" w:rsidP="00DA3A25">
      <w:pPr>
        <w:tabs>
          <w:tab w:val="left" w:pos="1230"/>
        </w:tabs>
        <w:rPr>
          <w:lang w:val="en-US"/>
        </w:rPr>
      </w:pPr>
    </w:p>
    <w:sectPr w:rsidR="00534981" w:rsidRPr="00DA3A25" w:rsidSect="005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A25"/>
    <w:rsid w:val="00534981"/>
    <w:rsid w:val="00D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81"/>
  </w:style>
  <w:style w:type="paragraph" w:styleId="1">
    <w:name w:val="heading 1"/>
    <w:basedOn w:val="a"/>
    <w:link w:val="10"/>
    <w:uiPriority w:val="9"/>
    <w:qFormat/>
    <w:rsid w:val="00DA3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3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91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28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130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8" w:space="14" w:color="E85319"/>
                    <w:bottom w:val="none" w:sz="0" w:space="4" w:color="auto"/>
                    <w:right w:val="none" w:sz="0" w:space="14" w:color="auto"/>
                  </w:divBdr>
                </w:div>
                <w:div w:id="20049681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8" w:space="14" w:color="E85319"/>
                    <w:bottom w:val="none" w:sz="0" w:space="4" w:color="auto"/>
                    <w:right w:val="none" w:sz="0" w:space="14" w:color="auto"/>
                  </w:divBdr>
                </w:div>
              </w:divsChild>
            </w:div>
          </w:divsChild>
        </w:div>
      </w:divsChild>
    </w:div>
    <w:div w:id="1223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4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45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index.php?do=download&amp;id=22755" TargetMode="External"/><Relationship Id="rId13" Type="http://schemas.openxmlformats.org/officeDocument/2006/relationships/hyperlink" Target="https://4ege.ru/index.php?do=download&amp;id=22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ege.ru/index.php?do=download&amp;id=22754" TargetMode="External"/><Relationship Id="rId12" Type="http://schemas.openxmlformats.org/officeDocument/2006/relationships/hyperlink" Target="https://4ege.ru/index.php?do=download&amp;id=2275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4ege.ru/sochinenie/" TargetMode="External"/><Relationship Id="rId11" Type="http://schemas.openxmlformats.org/officeDocument/2006/relationships/hyperlink" Target="https://4ege.ru/sochinenie/60212-kriterii-ocenivanija-itogovogo-sochinenija.html" TargetMode="External"/><Relationship Id="rId5" Type="http://schemas.openxmlformats.org/officeDocument/2006/relationships/hyperlink" Target="https://4ege.ru/sochinenie/68079-razdely-zakrytogo-banka-tem-itogovogo-sochinenija.html" TargetMode="External"/><Relationship Id="rId15" Type="http://schemas.openxmlformats.org/officeDocument/2006/relationships/hyperlink" Target="https://4ege.ru/sochinenie/60212-kriterii-ocenivanija-itogovogo-sochinenija.html" TargetMode="External"/><Relationship Id="rId10" Type="http://schemas.openxmlformats.org/officeDocument/2006/relationships/hyperlink" Target="https://4ege.ru/index.php?do=download&amp;id=22757" TargetMode="External"/><Relationship Id="rId4" Type="http://schemas.openxmlformats.org/officeDocument/2006/relationships/hyperlink" Target="https://4ege.ru/sochinenie/" TargetMode="External"/><Relationship Id="rId9" Type="http://schemas.openxmlformats.org/officeDocument/2006/relationships/hyperlink" Target="https://4ege.ru/index.php?do=download&amp;id=22756" TargetMode="External"/><Relationship Id="rId14" Type="http://schemas.openxmlformats.org/officeDocument/2006/relationships/hyperlink" Target="https://4ege.ru/sochinenie/57444-vse-temy-itogovogo-sochineniya-s-2014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ДаниловаТА</dc:creator>
  <cp:lastModifiedBy>ДаниловаТА</cp:lastModifiedBy>
  <cp:revision>1</cp:revision>
  <dcterms:created xsi:type="dcterms:W3CDTF">2023-10-27T08:49:00Z</dcterms:created>
  <dcterms:modified xsi:type="dcterms:W3CDTF">2023-10-27T08:52:00Z</dcterms:modified>
</cp:coreProperties>
</file>